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20" w:firstLine="0"/>
        <w:jc w:val="center"/>
        <w:rPr>
          <w:vertAlign w:val="baseline"/>
        </w:rPr>
      </w:pPr>
      <w:r w:rsidDel="00000000" w:rsidR="00000000" w:rsidRPr="00000000">
        <w:rPr>
          <w:b w:val="1"/>
          <w:sz w:val="32"/>
          <w:szCs w:val="32"/>
          <w:vertAlign w:val="baseline"/>
          <w:rtl w:val="0"/>
        </w:rPr>
        <w:t xml:space="preserve">Quarterly Report – Public Page</w:t>
      </w:r>
      <w:r w:rsidDel="00000000" w:rsidR="00000000" w:rsidRPr="00000000">
        <w:rPr>
          <w:rtl w:val="0"/>
        </w:rPr>
      </w:r>
    </w:p>
    <w:p w:rsidR="00000000" w:rsidDel="00000000" w:rsidP="00000000" w:rsidRDefault="00000000" w:rsidRPr="00000000" w14:paraId="00000002">
      <w:pPr>
        <w:ind w:left="720" w:firstLine="0"/>
        <w:rPr>
          <w:vertAlign w:val="baseline"/>
        </w:rPr>
      </w:pPr>
      <w:r w:rsidDel="00000000" w:rsidR="00000000" w:rsidRPr="00000000">
        <w:rPr>
          <w:vertAlign w:val="baseline"/>
          <w:rtl w:val="0"/>
        </w:rPr>
        <w:t xml:space="preserve"> </w:t>
      </w:r>
    </w:p>
    <w:p w:rsidR="00000000" w:rsidDel="00000000" w:rsidP="00000000" w:rsidRDefault="00000000" w:rsidRPr="00000000" w14:paraId="00000003">
      <w:pPr>
        <w:ind w:left="936" w:firstLine="0"/>
        <w:rPr>
          <w:vertAlign w:val="baseline"/>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Date of Report:</w:t>
      </w:r>
      <w:r w:rsidDel="00000000" w:rsidR="00000000" w:rsidRPr="00000000">
        <w:rPr>
          <w:rtl w:val="0"/>
        </w:rPr>
        <w:t xml:space="preserve"> 8th Quarterly Report - October 7, 2024</w:t>
      </w:r>
    </w:p>
    <w:p w:rsidR="00000000" w:rsidDel="00000000" w:rsidP="00000000" w:rsidRDefault="00000000" w:rsidRPr="00000000" w14:paraId="00000005">
      <w:pPr>
        <w:rPr/>
      </w:pPr>
      <w:r w:rsidDel="00000000" w:rsidR="00000000" w:rsidRPr="00000000">
        <w:rPr>
          <w:b w:val="1"/>
          <w:rtl w:val="0"/>
        </w:rPr>
        <w:t xml:space="preserve">Contract Number:</w:t>
      </w:r>
      <w:r w:rsidDel="00000000" w:rsidR="00000000" w:rsidRPr="00000000">
        <w:rPr>
          <w:rtl w:val="0"/>
        </w:rPr>
        <w:t xml:space="preserve">  </w:t>
      </w:r>
      <w:r w:rsidDel="00000000" w:rsidR="00000000" w:rsidRPr="00000000">
        <w:rPr>
          <w:i w:val="1"/>
          <w:rtl w:val="0"/>
        </w:rPr>
        <w:t xml:space="preserve">693JK32210015POTA</w:t>
      </w:r>
      <w:r w:rsidDel="00000000" w:rsidR="00000000" w:rsidRPr="00000000">
        <w:rPr>
          <w:rtl w:val="0"/>
        </w:rPr>
      </w:r>
    </w:p>
    <w:p w:rsidR="00000000" w:rsidDel="00000000" w:rsidP="00000000" w:rsidRDefault="00000000" w:rsidRPr="00000000" w14:paraId="00000006">
      <w:pPr>
        <w:rPr>
          <w:i w:val="1"/>
        </w:rPr>
      </w:pPr>
      <w:r w:rsidDel="00000000" w:rsidR="00000000" w:rsidRPr="00000000">
        <w:rPr>
          <w:b w:val="1"/>
          <w:rtl w:val="0"/>
        </w:rPr>
        <w:t xml:space="preserve">Prepared for:</w:t>
      </w:r>
      <w:r w:rsidDel="00000000" w:rsidR="00000000" w:rsidRPr="00000000">
        <w:rPr>
          <w:rtl w:val="0"/>
        </w:rPr>
        <w:t xml:space="preserve"> </w:t>
      </w:r>
      <w:r w:rsidDel="00000000" w:rsidR="00000000" w:rsidRPr="00000000">
        <w:rPr>
          <w:i w:val="1"/>
          <w:rtl w:val="0"/>
        </w:rPr>
        <w:t xml:space="preserve">DOT-PHMSA</w:t>
      </w:r>
    </w:p>
    <w:p w:rsidR="00000000" w:rsidDel="00000000" w:rsidP="00000000" w:rsidRDefault="00000000" w:rsidRPr="00000000" w14:paraId="00000007">
      <w:pPr>
        <w:rPr/>
      </w:pPr>
      <w:r w:rsidDel="00000000" w:rsidR="00000000" w:rsidRPr="00000000">
        <w:rPr>
          <w:b w:val="1"/>
          <w:rtl w:val="0"/>
        </w:rPr>
        <w:t xml:space="preserve">Project Title:</w:t>
      </w:r>
      <w:r w:rsidDel="00000000" w:rsidR="00000000" w:rsidRPr="00000000">
        <w:rPr>
          <w:rtl w:val="0"/>
        </w:rPr>
        <w:t xml:space="preserve"> </w:t>
      </w:r>
      <w:r w:rsidDel="00000000" w:rsidR="00000000" w:rsidRPr="00000000">
        <w:rPr>
          <w:i w:val="1"/>
          <w:rtl w:val="0"/>
        </w:rPr>
        <w:t xml:space="preserve">Dynamic Geohazard Risk and Decision Support Platform</w:t>
      </w: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Prepared by:</w:t>
      </w:r>
      <w:r w:rsidDel="00000000" w:rsidR="00000000" w:rsidRPr="00000000">
        <w:rPr>
          <w:rtl w:val="0"/>
        </w:rPr>
        <w:t xml:space="preserve">  </w:t>
      </w:r>
      <w:r w:rsidDel="00000000" w:rsidR="00000000" w:rsidRPr="00000000">
        <w:rPr>
          <w:i w:val="1"/>
          <w:rtl w:val="0"/>
        </w:rPr>
        <w:t xml:space="preserve">Boston Geospatial, Inc.</w:t>
      </w: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Contact Information:</w:t>
      </w:r>
      <w:r w:rsidDel="00000000" w:rsidR="00000000" w:rsidRPr="00000000">
        <w:rPr>
          <w:rtl w:val="0"/>
        </w:rPr>
        <w:t xml:space="preserve"> </w:t>
      </w:r>
      <w:r w:rsidDel="00000000" w:rsidR="00000000" w:rsidRPr="00000000">
        <w:rPr>
          <w:i w:val="1"/>
          <w:rtl w:val="0"/>
        </w:rPr>
        <w:t xml:space="preserve"> Justin Oliveira, </w:t>
      </w:r>
      <w:hyperlink r:id="rId7">
        <w:r w:rsidDel="00000000" w:rsidR="00000000" w:rsidRPr="00000000">
          <w:rPr>
            <w:i w:val="1"/>
            <w:color w:val="1155cc"/>
            <w:u w:val="single"/>
            <w:rtl w:val="0"/>
          </w:rPr>
          <w:t xml:space="preserve">justin@bostongeospatial.com</w:t>
        </w:r>
      </w:hyperlink>
      <w:r w:rsidDel="00000000" w:rsidR="00000000" w:rsidRPr="00000000">
        <w:rPr>
          <w:i w:val="1"/>
          <w:rtl w:val="0"/>
        </w:rPr>
        <w:t xml:space="preserve">, 321-720-3568</w:t>
      </w: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For quarterly period ending:</w:t>
      </w:r>
      <w:r w:rsidDel="00000000" w:rsidR="00000000" w:rsidRPr="00000000">
        <w:rPr>
          <w:rtl w:val="0"/>
        </w:rPr>
        <w:t xml:space="preserve">  </w:t>
      </w:r>
      <w:r w:rsidDel="00000000" w:rsidR="00000000" w:rsidRPr="00000000">
        <w:rPr>
          <w:i w:val="1"/>
          <w:rtl w:val="0"/>
        </w:rPr>
        <w:t xml:space="preserve">September 30, 2024</w:t>
      </w:r>
      <w:r w:rsidDel="00000000" w:rsidR="00000000" w:rsidRPr="00000000">
        <w:rPr>
          <w:rtl w:val="0"/>
        </w:rPr>
      </w:r>
    </w:p>
    <w:p w:rsidR="00000000" w:rsidDel="00000000" w:rsidP="00000000" w:rsidRDefault="00000000" w:rsidRPr="00000000" w14:paraId="0000000B">
      <w:pPr>
        <w:ind w:left="540" w:firstLine="0"/>
        <w:rPr>
          <w:i w:val="0"/>
          <w:vertAlign w:val="baseline"/>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1: Items Completed During this Quarterly Period:</w:t>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 detailed overview of the progress this past quarter is provided in the various sections below. </w:t>
      </w:r>
    </w:p>
    <w:p w:rsidR="00000000" w:rsidDel="00000000" w:rsidP="00000000" w:rsidRDefault="00000000" w:rsidRPr="00000000" w14:paraId="0000000F">
      <w:pPr>
        <w:rPr>
          <w:b w:val="1"/>
        </w:rPr>
      </w:pPr>
      <w:r w:rsidDel="00000000" w:rsidR="00000000" w:rsidRPr="00000000">
        <w:rPr>
          <w:rtl w:val="0"/>
        </w:rPr>
        <w:t xml:space="preserve"> </w:t>
      </w:r>
      <w:r w:rsidDel="00000000" w:rsidR="00000000" w:rsidRPr="00000000">
        <w:rPr>
          <w:rtl w:val="0"/>
        </w:rPr>
      </w:r>
    </w:p>
    <w:tbl>
      <w:tblPr>
        <w:tblStyle w:val="Table1"/>
        <w:tblW w:w="77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705"/>
        <w:gridCol w:w="3175.0000000000005"/>
        <w:gridCol w:w="3155"/>
        <w:tblGridChange w:id="0">
          <w:tblGrid>
            <w:gridCol w:w="675"/>
            <w:gridCol w:w="705"/>
            <w:gridCol w:w="3175.0000000000005"/>
            <w:gridCol w:w="3155"/>
          </w:tblGrid>
        </w:tblGridChange>
      </w:tblGrid>
      <w:tr>
        <w:trPr>
          <w:cantSplit w:val="0"/>
          <w:trHeight w:val="300" w:hRule="atLeast"/>
          <w:tblHeader w:val="0"/>
        </w:trPr>
        <w:tc>
          <w:tcPr>
            <w:vAlign w:val="top"/>
          </w:tcPr>
          <w:p w:rsidR="00000000" w:rsidDel="00000000" w:rsidP="00000000" w:rsidRDefault="00000000" w:rsidRPr="00000000" w14:paraId="00000010">
            <w:pPr>
              <w:rPr/>
            </w:pPr>
            <w:r w:rsidDel="00000000" w:rsidR="00000000" w:rsidRPr="00000000">
              <w:rPr>
                <w:b w:val="1"/>
                <w:i w:val="1"/>
                <w:rtl w:val="0"/>
              </w:rPr>
              <w:t xml:space="preserve">Item #</w:t>
            </w:r>
            <w:r w:rsidDel="00000000" w:rsidR="00000000" w:rsidRPr="00000000">
              <w:rPr>
                <w:rtl w:val="0"/>
              </w:rPr>
            </w:r>
          </w:p>
        </w:tc>
        <w:tc>
          <w:tcPr>
            <w:vAlign w:val="top"/>
          </w:tcPr>
          <w:p w:rsidR="00000000" w:rsidDel="00000000" w:rsidP="00000000" w:rsidRDefault="00000000" w:rsidRPr="00000000" w14:paraId="00000011">
            <w:pPr>
              <w:rPr/>
            </w:pPr>
            <w:r w:rsidDel="00000000" w:rsidR="00000000" w:rsidRPr="00000000">
              <w:rPr>
                <w:b w:val="1"/>
                <w:i w:val="1"/>
                <w:rtl w:val="0"/>
              </w:rPr>
              <w:t xml:space="preserve">Task #</w:t>
            </w:r>
            <w:r w:rsidDel="00000000" w:rsidR="00000000" w:rsidRPr="00000000">
              <w:rPr>
                <w:rtl w:val="0"/>
              </w:rPr>
            </w:r>
          </w:p>
        </w:tc>
        <w:tc>
          <w:tcPr>
            <w:vAlign w:val="top"/>
          </w:tcPr>
          <w:p w:rsidR="00000000" w:rsidDel="00000000" w:rsidP="00000000" w:rsidRDefault="00000000" w:rsidRPr="00000000" w14:paraId="00000012">
            <w:pPr>
              <w:rPr/>
            </w:pPr>
            <w:r w:rsidDel="00000000" w:rsidR="00000000" w:rsidRPr="00000000">
              <w:rPr>
                <w:b w:val="1"/>
                <w:i w:val="1"/>
                <w:rtl w:val="0"/>
              </w:rPr>
              <w:t xml:space="preserve">Activity/Deliverable</w:t>
            </w:r>
            <w:r w:rsidDel="00000000" w:rsidR="00000000" w:rsidRPr="00000000">
              <w:rPr>
                <w:rtl w:val="0"/>
              </w:rPr>
            </w:r>
          </w:p>
        </w:tc>
        <w:tc>
          <w:tcPr>
            <w:vAlign w:val="top"/>
          </w:tcPr>
          <w:p w:rsidR="00000000" w:rsidDel="00000000" w:rsidP="00000000" w:rsidRDefault="00000000" w:rsidRPr="00000000" w14:paraId="00000013">
            <w:pPr>
              <w:rPr/>
            </w:pPr>
            <w:r w:rsidDel="00000000" w:rsidR="00000000" w:rsidRPr="00000000">
              <w:rPr>
                <w:b w:val="1"/>
                <w:i w:val="1"/>
                <w:rtl w:val="0"/>
              </w:rPr>
              <w:t xml:space="preserve">Title</w:t>
            </w:r>
            <w:r w:rsidDel="00000000" w:rsidR="00000000" w:rsidRPr="00000000">
              <w:rPr>
                <w:rtl w:val="0"/>
              </w:rPr>
            </w:r>
          </w:p>
        </w:tc>
      </w:tr>
      <w:tr>
        <w:trPr>
          <w:cantSplit w:val="0"/>
          <w:trHeight w:val="300" w:hRule="atLeast"/>
          <w:tblHeader w:val="0"/>
        </w:trPr>
        <w:tc>
          <w:tcPr>
            <w:vAlign w:val="top"/>
          </w:tcPr>
          <w:p w:rsidR="00000000" w:rsidDel="00000000" w:rsidP="00000000" w:rsidRDefault="00000000" w:rsidRPr="00000000" w14:paraId="00000014">
            <w:pPr>
              <w:rPr/>
            </w:pPr>
            <w:r w:rsidDel="00000000" w:rsidR="00000000" w:rsidRPr="00000000">
              <w:rPr>
                <w:rtl w:val="0"/>
              </w:rPr>
              <w:t xml:space="preserve">23</w:t>
            </w:r>
          </w:p>
        </w:tc>
        <w:tc>
          <w:tcPr>
            <w:vAlign w:val="top"/>
          </w:tcPr>
          <w:p w:rsidR="00000000" w:rsidDel="00000000" w:rsidP="00000000" w:rsidRDefault="00000000" w:rsidRPr="00000000" w14:paraId="00000015">
            <w:pPr>
              <w:rPr/>
            </w:pPr>
            <w:r w:rsidDel="00000000" w:rsidR="00000000" w:rsidRPr="00000000">
              <w:rPr>
                <w:rtl w:val="0"/>
              </w:rPr>
              <w:t xml:space="preserve">6.3</w:t>
            </w:r>
          </w:p>
        </w:tc>
        <w:tc>
          <w:tcPr>
            <w:vAlign w:val="top"/>
          </w:tcPr>
          <w:p w:rsidR="00000000" w:rsidDel="00000000" w:rsidP="00000000" w:rsidRDefault="00000000" w:rsidRPr="00000000" w14:paraId="00000016">
            <w:pPr>
              <w:rPr/>
            </w:pPr>
            <w:r w:rsidDel="00000000" w:rsidR="00000000" w:rsidRPr="00000000">
              <w:rPr>
                <w:rtl w:val="0"/>
              </w:rPr>
              <w:t xml:space="preserve">GIS Interface</w:t>
            </w:r>
          </w:p>
        </w:tc>
        <w:tc>
          <w:tcPr>
            <w:vAlign w:val="top"/>
          </w:tcPr>
          <w:p w:rsidR="00000000" w:rsidDel="00000000" w:rsidP="00000000" w:rsidRDefault="00000000" w:rsidRPr="00000000" w14:paraId="00000017">
            <w:pPr>
              <w:rPr/>
            </w:pPr>
            <w:r w:rsidDel="00000000" w:rsidR="00000000" w:rsidRPr="00000000">
              <w:rPr>
                <w:rtl w:val="0"/>
              </w:rPr>
              <w:t xml:space="preserve">Submit GIS Implementation Guideline Documentation</w:t>
            </w:r>
          </w:p>
        </w:tc>
      </w:tr>
      <w:tr>
        <w:trPr>
          <w:cantSplit w:val="0"/>
          <w:trHeight w:val="300" w:hRule="atLeast"/>
          <w:tblHeader w:val="0"/>
        </w:trPr>
        <w:tc>
          <w:tcPr>
            <w:vAlign w:val="top"/>
          </w:tcPr>
          <w:p w:rsidR="00000000" w:rsidDel="00000000" w:rsidP="00000000" w:rsidRDefault="00000000" w:rsidRPr="00000000" w14:paraId="00000018">
            <w:pPr>
              <w:rPr/>
            </w:pPr>
            <w:r w:rsidDel="00000000" w:rsidR="00000000" w:rsidRPr="00000000">
              <w:rPr>
                <w:rtl w:val="0"/>
              </w:rPr>
              <w:t xml:space="preserve">38</w:t>
            </w:r>
          </w:p>
        </w:tc>
        <w:tc>
          <w:tcPr>
            <w:vAlign w:val="top"/>
          </w:tcPr>
          <w:p w:rsidR="00000000" w:rsidDel="00000000" w:rsidP="00000000" w:rsidRDefault="00000000" w:rsidRPr="00000000" w14:paraId="00000019">
            <w:pPr>
              <w:rPr/>
            </w:pPr>
            <w:r w:rsidDel="00000000" w:rsidR="00000000" w:rsidRPr="00000000">
              <w:rPr>
                <w:rtl w:val="0"/>
              </w:rPr>
              <w:t xml:space="preserve">0.1</w:t>
            </w:r>
          </w:p>
        </w:tc>
        <w:tc>
          <w:tcPr>
            <w:vAlign w:val="top"/>
          </w:tcPr>
          <w:p w:rsidR="00000000" w:rsidDel="00000000" w:rsidP="00000000" w:rsidRDefault="00000000" w:rsidRPr="00000000" w14:paraId="0000001A">
            <w:pPr>
              <w:rPr/>
            </w:pPr>
            <w:r w:rsidDel="00000000" w:rsidR="00000000" w:rsidRPr="00000000">
              <w:rPr>
                <w:rtl w:val="0"/>
              </w:rPr>
              <w:t xml:space="preserve">8th Quarterly Status Report</w:t>
            </w:r>
          </w:p>
        </w:tc>
        <w:tc>
          <w:tcPr>
            <w:vAlign w:val="top"/>
          </w:tcPr>
          <w:p w:rsidR="00000000" w:rsidDel="00000000" w:rsidP="00000000" w:rsidRDefault="00000000" w:rsidRPr="00000000" w14:paraId="0000001B">
            <w:pPr>
              <w:rPr/>
            </w:pPr>
            <w:r w:rsidDel="00000000" w:rsidR="00000000" w:rsidRPr="00000000">
              <w:rPr>
                <w:rtl w:val="0"/>
              </w:rPr>
              <w:t xml:space="preserve">Submit 8th quarterly report</w:t>
            </w:r>
          </w:p>
        </w:tc>
      </w:tr>
    </w:tbl>
    <w:p w:rsidR="00000000" w:rsidDel="00000000" w:rsidP="00000000" w:rsidRDefault="00000000" w:rsidRPr="00000000" w14:paraId="0000001C">
      <w:pPr>
        <w:rPr>
          <w:b w:val="1"/>
          <w:highlight w:val="yellow"/>
        </w:rPr>
      </w:pPr>
      <w:r w:rsidDel="00000000" w:rsidR="00000000" w:rsidRPr="00000000">
        <w:rPr>
          <w:rtl w:val="0"/>
        </w:rPr>
      </w:r>
    </w:p>
    <w:p w:rsidR="00000000" w:rsidDel="00000000" w:rsidP="00000000" w:rsidRDefault="00000000" w:rsidRPr="00000000" w14:paraId="0000001D">
      <w:pPr>
        <w:rPr>
          <w:highlight w:val="yellow"/>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2: Items Not-Completed During this Quarterly Period:</w:t>
      </w:r>
      <w:r w:rsidDel="00000000" w:rsidR="00000000" w:rsidRPr="00000000">
        <w:rPr>
          <w:rtl w:val="0"/>
        </w:rPr>
      </w:r>
    </w:p>
    <w:p w:rsidR="00000000" w:rsidDel="00000000" w:rsidP="00000000" w:rsidRDefault="00000000" w:rsidRPr="00000000" w14:paraId="0000001F">
      <w:pPr>
        <w:rPr>
          <w:b w:val="1"/>
        </w:rPr>
      </w:pPr>
      <w:r w:rsidDel="00000000" w:rsidR="00000000" w:rsidRPr="00000000">
        <w:rPr>
          <w:rtl w:val="0"/>
        </w:rPr>
      </w:r>
    </w:p>
    <w:sdt>
      <w:sdtPr>
        <w:lock w:val="contentLocked"/>
        <w:tag w:val="goog_rdk_0"/>
      </w:sdtPr>
      <w:sdtContent>
        <w:tbl>
          <w:tblPr>
            <w:tblStyle w:val="Table2"/>
            <w:tblW w:w="77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705"/>
            <w:gridCol w:w="3195"/>
            <w:gridCol w:w="3135"/>
            <w:tblGridChange w:id="0">
              <w:tblGrid>
                <w:gridCol w:w="675"/>
                <w:gridCol w:w="705"/>
                <w:gridCol w:w="3195"/>
                <w:gridCol w:w="3135"/>
              </w:tblGrid>
            </w:tblGridChange>
          </w:tblGrid>
          <w:tr>
            <w:trPr>
              <w:cantSplit w:val="0"/>
              <w:trHeight w:val="300" w:hRule="atLeast"/>
              <w:tblHeader w:val="0"/>
            </w:trPr>
            <w:tc>
              <w:tcPr>
                <w:vAlign w:val="top"/>
              </w:tcPr>
              <w:p w:rsidR="00000000" w:rsidDel="00000000" w:rsidP="00000000" w:rsidRDefault="00000000" w:rsidRPr="00000000" w14:paraId="00000020">
                <w:pPr>
                  <w:rPr/>
                </w:pPr>
                <w:r w:rsidDel="00000000" w:rsidR="00000000" w:rsidRPr="00000000">
                  <w:rPr>
                    <w:b w:val="1"/>
                    <w:i w:val="1"/>
                    <w:rtl w:val="0"/>
                  </w:rPr>
                  <w:t xml:space="preserve">Item #</w:t>
                </w:r>
                <w:r w:rsidDel="00000000" w:rsidR="00000000" w:rsidRPr="00000000">
                  <w:rPr>
                    <w:rtl w:val="0"/>
                  </w:rPr>
                </w:r>
              </w:p>
            </w:tc>
            <w:tc>
              <w:tcPr>
                <w:vAlign w:val="top"/>
              </w:tcPr>
              <w:p w:rsidR="00000000" w:rsidDel="00000000" w:rsidP="00000000" w:rsidRDefault="00000000" w:rsidRPr="00000000" w14:paraId="00000021">
                <w:pPr>
                  <w:rPr/>
                </w:pPr>
                <w:r w:rsidDel="00000000" w:rsidR="00000000" w:rsidRPr="00000000">
                  <w:rPr>
                    <w:b w:val="1"/>
                    <w:i w:val="1"/>
                    <w:rtl w:val="0"/>
                  </w:rPr>
                  <w:t xml:space="preserve">Task #</w:t>
                </w:r>
                <w:r w:rsidDel="00000000" w:rsidR="00000000" w:rsidRPr="00000000">
                  <w:rPr>
                    <w:rtl w:val="0"/>
                  </w:rPr>
                </w:r>
              </w:p>
            </w:tc>
            <w:tc>
              <w:tcPr>
                <w:vAlign w:val="top"/>
              </w:tcPr>
              <w:p w:rsidR="00000000" w:rsidDel="00000000" w:rsidP="00000000" w:rsidRDefault="00000000" w:rsidRPr="00000000" w14:paraId="00000022">
                <w:pPr>
                  <w:rPr/>
                </w:pPr>
                <w:r w:rsidDel="00000000" w:rsidR="00000000" w:rsidRPr="00000000">
                  <w:rPr>
                    <w:b w:val="1"/>
                    <w:i w:val="1"/>
                    <w:rtl w:val="0"/>
                  </w:rPr>
                  <w:t xml:space="preserve">Activity/Deliverable</w:t>
                </w:r>
                <w:r w:rsidDel="00000000" w:rsidR="00000000" w:rsidRPr="00000000">
                  <w:rPr>
                    <w:rtl w:val="0"/>
                  </w:rPr>
                </w:r>
              </w:p>
            </w:tc>
            <w:tc>
              <w:tcPr>
                <w:vAlign w:val="top"/>
              </w:tcPr>
              <w:p w:rsidR="00000000" w:rsidDel="00000000" w:rsidP="00000000" w:rsidRDefault="00000000" w:rsidRPr="00000000" w14:paraId="00000023">
                <w:pPr>
                  <w:rPr/>
                </w:pPr>
                <w:r w:rsidDel="00000000" w:rsidR="00000000" w:rsidRPr="00000000">
                  <w:rPr>
                    <w:b w:val="1"/>
                    <w:i w:val="1"/>
                    <w:rtl w:val="0"/>
                  </w:rPr>
                  <w:t xml:space="preserve">Title</w:t>
                </w:r>
                <w:r w:rsidDel="00000000" w:rsidR="00000000" w:rsidRPr="00000000">
                  <w:rPr>
                    <w:rtl w:val="0"/>
                  </w:rPr>
                </w:r>
              </w:p>
            </w:tc>
          </w:tr>
          <w:tr>
            <w:trPr>
              <w:cantSplit w:val="0"/>
              <w:trHeight w:val="300" w:hRule="atLeast"/>
              <w:tblHeader w:val="0"/>
            </w:trPr>
            <w:tc>
              <w:tcPr>
                <w:vAlign w:val="top"/>
              </w:tcPr>
              <w:p w:rsidR="00000000" w:rsidDel="00000000" w:rsidP="00000000" w:rsidRDefault="00000000" w:rsidRPr="00000000" w14:paraId="00000024">
                <w:pPr>
                  <w:rPr/>
                </w:pPr>
                <w:r w:rsidDel="00000000" w:rsidR="00000000" w:rsidRPr="00000000">
                  <w:rPr>
                    <w:rtl w:val="0"/>
                  </w:rPr>
                  <w:t xml:space="preserve">24</w:t>
                </w:r>
              </w:p>
            </w:tc>
            <w:tc>
              <w:tcPr>
                <w:vAlign w:val="top"/>
              </w:tcPr>
              <w:p w:rsidR="00000000" w:rsidDel="00000000" w:rsidP="00000000" w:rsidRDefault="00000000" w:rsidRPr="00000000" w14:paraId="00000025">
                <w:pPr>
                  <w:rPr/>
                </w:pPr>
                <w:r w:rsidDel="00000000" w:rsidR="00000000" w:rsidRPr="00000000">
                  <w:rPr>
                    <w:rtl w:val="0"/>
                  </w:rPr>
                  <w:t xml:space="preserve">7.1</w:t>
                </w:r>
              </w:p>
            </w:tc>
            <w:tc>
              <w:tcPr>
                <w:vAlign w:val="top"/>
              </w:tcPr>
              <w:p w:rsidR="00000000" w:rsidDel="00000000" w:rsidP="00000000" w:rsidRDefault="00000000" w:rsidRPr="00000000" w14:paraId="00000026">
                <w:pPr>
                  <w:rPr/>
                </w:pPr>
                <w:r w:rsidDel="00000000" w:rsidR="00000000" w:rsidRPr="00000000">
                  <w:rPr>
                    <w:rtl w:val="0"/>
                  </w:rPr>
                  <w:t xml:space="preserve">Integration</w:t>
                </w:r>
              </w:p>
            </w:tc>
            <w:tc>
              <w:tcPr>
                <w:vAlign w:val="top"/>
              </w:tcPr>
              <w:p w:rsidR="00000000" w:rsidDel="00000000" w:rsidP="00000000" w:rsidRDefault="00000000" w:rsidRPr="00000000" w14:paraId="00000027">
                <w:pPr>
                  <w:rPr/>
                </w:pPr>
                <w:r w:rsidDel="00000000" w:rsidR="00000000" w:rsidRPr="00000000">
                  <w:rPr>
                    <w:rtl w:val="0"/>
                  </w:rPr>
                  <w:t xml:space="preserve">API service integration and client management setup; ArcGIS tool ribbon development</w:t>
                </w:r>
              </w:p>
            </w:tc>
          </w:tr>
          <w:tr>
            <w:trPr>
              <w:cantSplit w:val="0"/>
              <w:trHeight w:val="300" w:hRule="atLeast"/>
              <w:tblHeader w:val="0"/>
            </w:trPr>
            <w:tc>
              <w:tcPr>
                <w:vAlign w:val="top"/>
              </w:tcPr>
              <w:p w:rsidR="00000000" w:rsidDel="00000000" w:rsidP="00000000" w:rsidRDefault="00000000" w:rsidRPr="00000000" w14:paraId="00000028">
                <w:pPr>
                  <w:rPr/>
                </w:pPr>
                <w:r w:rsidDel="00000000" w:rsidR="00000000" w:rsidRPr="00000000">
                  <w:rPr>
                    <w:rtl w:val="0"/>
                  </w:rPr>
                  <w:t xml:space="preserve">25</w:t>
                </w:r>
              </w:p>
            </w:tc>
            <w:tc>
              <w:tcPr>
                <w:vAlign w:val="top"/>
              </w:tcPr>
              <w:p w:rsidR="00000000" w:rsidDel="00000000" w:rsidP="00000000" w:rsidRDefault="00000000" w:rsidRPr="00000000" w14:paraId="00000029">
                <w:pPr>
                  <w:rPr/>
                </w:pPr>
                <w:r w:rsidDel="00000000" w:rsidR="00000000" w:rsidRPr="00000000">
                  <w:rPr>
                    <w:rtl w:val="0"/>
                  </w:rPr>
                  <w:t xml:space="preserve">7.2</w:t>
                </w:r>
              </w:p>
            </w:tc>
            <w:tc>
              <w:tcPr>
                <w:vAlign w:val="top"/>
              </w:tcPr>
              <w:p w:rsidR="00000000" w:rsidDel="00000000" w:rsidP="00000000" w:rsidRDefault="00000000" w:rsidRPr="00000000" w14:paraId="0000002A">
                <w:pPr>
                  <w:rPr/>
                </w:pPr>
                <w:r w:rsidDel="00000000" w:rsidR="00000000" w:rsidRPr="00000000">
                  <w:rPr>
                    <w:rtl w:val="0"/>
                  </w:rPr>
                  <w:t xml:space="preserve">Integration</w:t>
                </w:r>
              </w:p>
            </w:tc>
            <w:tc>
              <w:tcPr>
                <w:vAlign w:val="top"/>
              </w:tcPr>
              <w:p w:rsidR="00000000" w:rsidDel="00000000" w:rsidP="00000000" w:rsidRDefault="00000000" w:rsidRPr="00000000" w14:paraId="0000002B">
                <w:pPr>
                  <w:rPr/>
                </w:pPr>
                <w:r w:rsidDel="00000000" w:rsidR="00000000" w:rsidRPr="00000000">
                  <w:rPr>
                    <w:rtl w:val="0"/>
                  </w:rPr>
                  <w:t xml:space="preserve">Submit consolidated API documentation and ArcGIS ribbon user's manual</w:t>
                </w:r>
              </w:p>
            </w:tc>
          </w:tr>
          <w:tr>
            <w:trPr>
              <w:cantSplit w:val="0"/>
              <w:trHeight w:val="300" w:hRule="atLeast"/>
              <w:tblHeader w:val="0"/>
            </w:trPr>
            <w:tc>
              <w:tcPr>
                <w:vAlign w:val="top"/>
              </w:tcPr>
              <w:p w:rsidR="00000000" w:rsidDel="00000000" w:rsidP="00000000" w:rsidRDefault="00000000" w:rsidRPr="00000000" w14:paraId="0000002C">
                <w:pPr>
                  <w:rPr/>
                </w:pPr>
                <w:r w:rsidDel="00000000" w:rsidR="00000000" w:rsidRPr="00000000">
                  <w:rPr>
                    <w:rtl w:val="0"/>
                  </w:rPr>
                  <w:t xml:space="preserve">26</w:t>
                </w:r>
              </w:p>
            </w:tc>
            <w:tc>
              <w:tcPr>
                <w:vAlign w:val="top"/>
              </w:tcPr>
              <w:p w:rsidR="00000000" w:rsidDel="00000000" w:rsidP="00000000" w:rsidRDefault="00000000" w:rsidRPr="00000000" w14:paraId="0000002D">
                <w:pPr>
                  <w:rPr/>
                </w:pPr>
                <w:r w:rsidDel="00000000" w:rsidR="00000000" w:rsidRPr="00000000">
                  <w:rPr>
                    <w:rtl w:val="0"/>
                  </w:rPr>
                  <w:t xml:space="preserve">8.1</w:t>
                </w:r>
              </w:p>
            </w:tc>
            <w:tc>
              <w:tcPr>
                <w:vAlign w:val="top"/>
              </w:tcPr>
              <w:p w:rsidR="00000000" w:rsidDel="00000000" w:rsidP="00000000" w:rsidRDefault="00000000" w:rsidRPr="00000000" w14:paraId="0000002E">
                <w:pPr>
                  <w:rPr/>
                </w:pPr>
                <w:r w:rsidDel="00000000" w:rsidR="00000000" w:rsidRPr="00000000">
                  <w:rPr>
                    <w:rtl w:val="0"/>
                  </w:rPr>
                  <w:t xml:space="preserve">Backtesting</w:t>
                </w:r>
              </w:p>
            </w:tc>
            <w:tc>
              <w:tcPr>
                <w:vAlign w:val="top"/>
              </w:tcPr>
              <w:p w:rsidR="00000000" w:rsidDel="00000000" w:rsidP="00000000" w:rsidRDefault="00000000" w:rsidRPr="00000000" w14:paraId="0000002F">
                <w:pPr>
                  <w:rPr/>
                </w:pPr>
                <w:r w:rsidDel="00000000" w:rsidR="00000000" w:rsidRPr="00000000">
                  <w:rPr>
                    <w:rtl w:val="0"/>
                  </w:rPr>
                  <w:t xml:space="preserve">Backtesting of tool with TAP operators</w:t>
                </w:r>
              </w:p>
            </w:tc>
          </w:tr>
          <w:tr>
            <w:trPr>
              <w:cantSplit w:val="0"/>
              <w:trHeight w:val="300" w:hRule="atLeast"/>
              <w:tblHeader w:val="0"/>
            </w:trPr>
            <w:tc>
              <w:tcPr>
                <w:vAlign w:val="top"/>
              </w:tcPr>
              <w:p w:rsidR="00000000" w:rsidDel="00000000" w:rsidP="00000000" w:rsidRDefault="00000000" w:rsidRPr="00000000" w14:paraId="00000030">
                <w:pPr>
                  <w:rPr/>
                </w:pPr>
                <w:r w:rsidDel="00000000" w:rsidR="00000000" w:rsidRPr="00000000">
                  <w:rPr>
                    <w:rtl w:val="0"/>
                  </w:rPr>
                  <w:t xml:space="preserve">28</w:t>
                </w:r>
              </w:p>
            </w:tc>
            <w:tc>
              <w:tcPr>
                <w:vAlign w:val="top"/>
              </w:tcPr>
              <w:p w:rsidR="00000000" w:rsidDel="00000000" w:rsidP="00000000" w:rsidRDefault="00000000" w:rsidRPr="00000000" w14:paraId="00000031">
                <w:pPr>
                  <w:rPr/>
                </w:pPr>
                <w:r w:rsidDel="00000000" w:rsidR="00000000" w:rsidRPr="00000000">
                  <w:rPr>
                    <w:rtl w:val="0"/>
                  </w:rPr>
                  <w:t xml:space="preserve">8.1</w:t>
                </w:r>
              </w:p>
            </w:tc>
            <w:tc>
              <w:tcPr>
                <w:vAlign w:val="top"/>
              </w:tcPr>
              <w:p w:rsidR="00000000" w:rsidDel="00000000" w:rsidP="00000000" w:rsidRDefault="00000000" w:rsidRPr="00000000" w14:paraId="00000032">
                <w:pPr>
                  <w:rPr/>
                </w:pPr>
                <w:r w:rsidDel="00000000" w:rsidR="00000000" w:rsidRPr="00000000">
                  <w:rPr>
                    <w:rtl w:val="0"/>
                  </w:rPr>
                  <w:t xml:space="preserve">Backtesting</w:t>
                </w:r>
              </w:p>
            </w:tc>
            <w:tc>
              <w:tcPr>
                <w:vAlign w:val="top"/>
              </w:tcPr>
              <w:p w:rsidR="00000000" w:rsidDel="00000000" w:rsidP="00000000" w:rsidRDefault="00000000" w:rsidRPr="00000000" w14:paraId="00000033">
                <w:pPr>
                  <w:rPr/>
                </w:pPr>
                <w:r w:rsidDel="00000000" w:rsidR="00000000" w:rsidRPr="00000000">
                  <w:rPr>
                    <w:rtl w:val="0"/>
                  </w:rPr>
                  <w:t xml:space="preserve">Backtesting of tool with TAP operators</w:t>
                </w:r>
              </w:p>
            </w:tc>
          </w:tr>
        </w:tbl>
      </w:sdtContent>
    </w:sdt>
    <w:p w:rsidR="00000000" w:rsidDel="00000000" w:rsidP="00000000" w:rsidRDefault="00000000" w:rsidRPr="00000000" w14:paraId="00000034">
      <w:pPr>
        <w:rPr>
          <w:highlight w:val="yellow"/>
        </w:rPr>
      </w:pPr>
      <w:r w:rsidDel="00000000" w:rsidR="00000000" w:rsidRPr="00000000">
        <w:rPr>
          <w:rtl w:val="0"/>
        </w:rPr>
      </w:r>
    </w:p>
    <w:p w:rsidR="00000000" w:rsidDel="00000000" w:rsidP="00000000" w:rsidRDefault="00000000" w:rsidRPr="00000000" w14:paraId="00000035">
      <w:pPr>
        <w:rPr>
          <w:sz w:val="22"/>
          <w:szCs w:val="22"/>
        </w:rPr>
      </w:pPr>
      <w:r w:rsidDel="00000000" w:rsidR="00000000" w:rsidRPr="00000000">
        <w:rPr>
          <w:b w:val="1"/>
          <w:rtl w:val="0"/>
        </w:rPr>
        <w:t xml:space="preserve">3: Project Financial Tracking During this Quarterly Period:</w:t>
      </w:r>
      <w:r w:rsidDel="00000000" w:rsidR="00000000" w:rsidRPr="00000000">
        <w:rPr>
          <w:rtl w:val="0"/>
        </w:rPr>
      </w:r>
    </w:p>
    <w:p w:rsidR="00000000" w:rsidDel="00000000" w:rsidP="00000000" w:rsidRDefault="00000000" w:rsidRPr="00000000" w14:paraId="00000036">
      <w:pPr>
        <w:rPr>
          <w:sz w:val="22"/>
          <w:szCs w:val="22"/>
          <w:highlight w:val="yellow"/>
        </w:rPr>
      </w:pPr>
      <w:r w:rsidDel="00000000" w:rsidR="00000000" w:rsidRPr="00000000">
        <w:rPr>
          <w:rtl w:val="0"/>
        </w:rPr>
      </w:r>
    </w:p>
    <w:p w:rsidR="00000000" w:rsidDel="00000000" w:rsidP="00000000" w:rsidRDefault="00000000" w:rsidRPr="00000000" w14:paraId="00000037">
      <w:pPr>
        <w:rPr>
          <w:highlight w:val="yellow"/>
        </w:rPr>
      </w:pPr>
      <w:r w:rsidDel="00000000" w:rsidR="00000000" w:rsidRPr="00000000">
        <w:rPr/>
        <w:drawing>
          <wp:inline distB="114300" distT="114300" distL="114300" distR="114300">
            <wp:extent cx="5486400" cy="5003800"/>
            <wp:effectExtent b="0" l="0" r="0" t="0"/>
            <wp:docPr descr="Chart" id="4" name="image1.png"/>
            <a:graphic>
              <a:graphicData uri="http://schemas.openxmlformats.org/drawingml/2006/picture">
                <pic:pic>
                  <pic:nvPicPr>
                    <pic:cNvPr descr="Chart" id="0" name="image1.png"/>
                    <pic:cNvPicPr preferRelativeResize="0"/>
                  </pic:nvPicPr>
                  <pic:blipFill>
                    <a:blip r:embed="rId8"/>
                    <a:srcRect b="0" l="0" r="0" t="0"/>
                    <a:stretch>
                      <a:fillRect/>
                    </a:stretch>
                  </pic:blipFill>
                  <pic:spPr>
                    <a:xfrm>
                      <a:off x="0" y="0"/>
                      <a:ext cx="5486400" cy="500380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rPr>
          <w:highlight w:val="yellow"/>
        </w:rPr>
      </w:pPr>
      <w:r w:rsidDel="00000000" w:rsidR="00000000" w:rsidRPr="00000000">
        <w:rPr>
          <w:rtl w:val="0"/>
        </w:rPr>
      </w:r>
    </w:p>
    <w:p w:rsidR="00000000" w:rsidDel="00000000" w:rsidP="00000000" w:rsidRDefault="00000000" w:rsidRPr="00000000" w14:paraId="00000039">
      <w:pPr>
        <w:rPr/>
      </w:pPr>
      <w:r w:rsidDel="00000000" w:rsidR="00000000" w:rsidRPr="00000000">
        <w:rPr>
          <w:b w:val="1"/>
          <w:rtl w:val="0"/>
        </w:rPr>
        <w:t xml:space="preserve">4:  Project Technical Status –</w:t>
      </w:r>
      <w:r w:rsidDel="00000000" w:rsidR="00000000" w:rsidRPr="00000000">
        <w:rPr>
          <w:rtl w:val="0"/>
        </w:rPr>
      </w:r>
    </w:p>
    <w:p w:rsidR="00000000" w:rsidDel="00000000" w:rsidP="00000000" w:rsidRDefault="00000000" w:rsidRPr="00000000" w14:paraId="0000003A">
      <w:pPr>
        <w:rPr>
          <w:sz w:val="22"/>
          <w:szCs w:val="22"/>
          <w:highlight w:val="yellow"/>
        </w:rPr>
      </w:pPr>
      <w:r w:rsidDel="00000000" w:rsidR="00000000" w:rsidRPr="00000000">
        <w:rPr>
          <w:rtl w:val="0"/>
        </w:rPr>
      </w:r>
    </w:p>
    <w:p w:rsidR="00000000" w:rsidDel="00000000" w:rsidP="00000000" w:rsidRDefault="00000000" w:rsidRPr="00000000" w14:paraId="0000003B">
      <w:pPr>
        <w:rPr>
          <w:b w:val="1"/>
          <w:sz w:val="22"/>
          <w:szCs w:val="22"/>
        </w:rPr>
      </w:pPr>
      <w:r w:rsidDel="00000000" w:rsidR="00000000" w:rsidRPr="00000000">
        <w:rPr>
          <w:b w:val="1"/>
          <w:sz w:val="22"/>
          <w:szCs w:val="22"/>
          <w:rtl w:val="0"/>
        </w:rPr>
        <w:t xml:space="preserve">Item# 23 / Task# 6.3/ GIS Interface / Submit GIS Implementation Guideline Documentation</w:t>
      </w:r>
    </w:p>
    <w:p w:rsidR="00000000" w:rsidDel="00000000" w:rsidP="00000000" w:rsidRDefault="00000000" w:rsidRPr="00000000" w14:paraId="0000003C">
      <w:pPr>
        <w:rPr>
          <w:b w:val="1"/>
          <w:sz w:val="22"/>
          <w:szCs w:val="22"/>
        </w:rPr>
      </w:pPr>
      <w:r w:rsidDel="00000000" w:rsidR="00000000" w:rsidRPr="00000000">
        <w:rPr>
          <w:rtl w:val="0"/>
        </w:rPr>
      </w:r>
    </w:p>
    <w:p w:rsidR="00000000" w:rsidDel="00000000" w:rsidP="00000000" w:rsidRDefault="00000000" w:rsidRPr="00000000" w14:paraId="0000003D">
      <w:pPr>
        <w:rPr>
          <w:sz w:val="22"/>
          <w:szCs w:val="22"/>
        </w:rPr>
      </w:pPr>
      <w:r w:rsidDel="00000000" w:rsidR="00000000" w:rsidRPr="00000000">
        <w:rPr>
          <w:sz w:val="22"/>
          <w:szCs w:val="22"/>
          <w:rtl w:val="0"/>
        </w:rPr>
        <w:t xml:space="preserve">Since our last update, we have completed this task. A copy of the documentation can be found in the project cabinet on PRIMIS.</w:t>
      </w:r>
    </w:p>
    <w:p w:rsidR="00000000" w:rsidDel="00000000" w:rsidP="00000000" w:rsidRDefault="00000000" w:rsidRPr="00000000" w14:paraId="0000003E">
      <w:pPr>
        <w:rPr>
          <w:b w:val="1"/>
          <w:sz w:val="22"/>
          <w:szCs w:val="22"/>
        </w:rPr>
      </w:pPr>
      <w:r w:rsidDel="00000000" w:rsidR="00000000" w:rsidRPr="00000000">
        <w:rPr>
          <w:rtl w:val="0"/>
        </w:rPr>
      </w:r>
    </w:p>
    <w:p w:rsidR="00000000" w:rsidDel="00000000" w:rsidP="00000000" w:rsidRDefault="00000000" w:rsidRPr="00000000" w14:paraId="0000003F">
      <w:pPr>
        <w:rPr>
          <w:b w:val="1"/>
          <w:sz w:val="22"/>
          <w:szCs w:val="22"/>
        </w:rPr>
      </w:pPr>
      <w:r w:rsidDel="00000000" w:rsidR="00000000" w:rsidRPr="00000000">
        <w:rPr>
          <w:b w:val="1"/>
          <w:sz w:val="22"/>
          <w:szCs w:val="22"/>
          <w:rtl w:val="0"/>
        </w:rPr>
        <w:t xml:space="preserve">Item# 24 / Task# 7.1/ Integration / API service integration and client management setup; ArcGIS tool ribbon development</w:t>
      </w:r>
    </w:p>
    <w:p w:rsidR="00000000" w:rsidDel="00000000" w:rsidP="00000000" w:rsidRDefault="00000000" w:rsidRPr="00000000" w14:paraId="00000040">
      <w:pPr>
        <w:rPr>
          <w:b w:val="1"/>
          <w:sz w:val="22"/>
          <w:szCs w:val="22"/>
        </w:rPr>
      </w:pPr>
      <w:r w:rsidDel="00000000" w:rsidR="00000000" w:rsidRPr="00000000">
        <w:rPr>
          <w:rtl w:val="0"/>
        </w:rPr>
      </w:r>
    </w:p>
    <w:p w:rsidR="00000000" w:rsidDel="00000000" w:rsidP="00000000" w:rsidRDefault="00000000" w:rsidRPr="00000000" w14:paraId="00000041">
      <w:pPr>
        <w:rPr>
          <w:sz w:val="22"/>
          <w:szCs w:val="22"/>
        </w:rPr>
      </w:pPr>
      <w:r w:rsidDel="00000000" w:rsidR="00000000" w:rsidRPr="00000000">
        <w:rPr>
          <w:sz w:val="22"/>
          <w:szCs w:val="22"/>
          <w:rtl w:val="0"/>
        </w:rPr>
        <w:t xml:space="preserve">Since our Q7 status report, we have made a lot of progress on this specific item. Over the past quarter in working to complete this task, we ran into a licensing issue with Esri that was preventing us from utilizing some of the needed functionality in ArcGIS Pro. We resolved that about six weeks back and have been working to complete this task since. Over the past month and half, we shifted a lot of resources to recruiting operators for our TAP and we also had a key team member out sick for a week - this has delayed the completion of this task. With the key member now back and about caught up, we will be working to close out this task in the next couple of weeks. </w:t>
      </w:r>
    </w:p>
    <w:p w:rsidR="00000000" w:rsidDel="00000000" w:rsidP="00000000" w:rsidRDefault="00000000" w:rsidRPr="00000000" w14:paraId="00000042">
      <w:pPr>
        <w:rPr>
          <w:b w:val="1"/>
          <w:sz w:val="22"/>
          <w:szCs w:val="22"/>
        </w:rPr>
      </w:pPr>
      <w:r w:rsidDel="00000000" w:rsidR="00000000" w:rsidRPr="00000000">
        <w:rPr>
          <w:rtl w:val="0"/>
        </w:rPr>
      </w:r>
    </w:p>
    <w:p w:rsidR="00000000" w:rsidDel="00000000" w:rsidP="00000000" w:rsidRDefault="00000000" w:rsidRPr="00000000" w14:paraId="00000043">
      <w:pPr>
        <w:rPr>
          <w:b w:val="1"/>
          <w:sz w:val="22"/>
          <w:szCs w:val="22"/>
        </w:rPr>
      </w:pPr>
      <w:r w:rsidDel="00000000" w:rsidR="00000000" w:rsidRPr="00000000">
        <w:rPr>
          <w:b w:val="1"/>
          <w:sz w:val="22"/>
          <w:szCs w:val="22"/>
          <w:rtl w:val="0"/>
        </w:rPr>
        <w:t xml:space="preserve">Item# 25 / Task# 7.2/ Integration / Submit consolidated API documentation and ArcGIS ribbon user's manual</w:t>
      </w:r>
    </w:p>
    <w:p w:rsidR="00000000" w:rsidDel="00000000" w:rsidP="00000000" w:rsidRDefault="00000000" w:rsidRPr="00000000" w14:paraId="00000044">
      <w:pPr>
        <w:rPr>
          <w:b w:val="1"/>
          <w:sz w:val="22"/>
          <w:szCs w:val="22"/>
        </w:rPr>
      </w:pPr>
      <w:r w:rsidDel="00000000" w:rsidR="00000000" w:rsidRPr="00000000">
        <w:rPr>
          <w:rtl w:val="0"/>
        </w:rPr>
      </w:r>
    </w:p>
    <w:p w:rsidR="00000000" w:rsidDel="00000000" w:rsidP="00000000" w:rsidRDefault="00000000" w:rsidRPr="00000000" w14:paraId="00000045">
      <w:pPr>
        <w:rPr>
          <w:sz w:val="22"/>
          <w:szCs w:val="22"/>
        </w:rPr>
      </w:pPr>
      <w:r w:rsidDel="00000000" w:rsidR="00000000" w:rsidRPr="00000000">
        <w:rPr>
          <w:sz w:val="22"/>
          <w:szCs w:val="22"/>
          <w:rtl w:val="0"/>
        </w:rPr>
        <w:t xml:space="preserve">Work on this item will be delayed until the completion of Item 24 is completed. Once Item 24 is complete, this item (Item 25) should be completed within 1-2 weeks thereafter. The reason for this is that there are a series of flowcharts that need to reflect the final ArcGIS implementation nuances, and they will be key components of the documentation.</w:t>
      </w:r>
    </w:p>
    <w:p w:rsidR="00000000" w:rsidDel="00000000" w:rsidP="00000000" w:rsidRDefault="00000000" w:rsidRPr="00000000" w14:paraId="00000046">
      <w:pPr>
        <w:rPr>
          <w:b w:val="1"/>
          <w:sz w:val="22"/>
          <w:szCs w:val="22"/>
        </w:rPr>
      </w:pPr>
      <w:r w:rsidDel="00000000" w:rsidR="00000000" w:rsidRPr="00000000">
        <w:rPr>
          <w:rtl w:val="0"/>
        </w:rPr>
      </w:r>
    </w:p>
    <w:p w:rsidR="00000000" w:rsidDel="00000000" w:rsidP="00000000" w:rsidRDefault="00000000" w:rsidRPr="00000000" w14:paraId="00000047">
      <w:pPr>
        <w:rPr>
          <w:b w:val="1"/>
          <w:sz w:val="22"/>
          <w:szCs w:val="22"/>
        </w:rPr>
      </w:pPr>
      <w:r w:rsidDel="00000000" w:rsidR="00000000" w:rsidRPr="00000000">
        <w:rPr>
          <w:b w:val="1"/>
          <w:sz w:val="22"/>
          <w:szCs w:val="22"/>
          <w:rtl w:val="0"/>
        </w:rPr>
        <w:t xml:space="preserve">Item# 26 / Task# 8.1/ Integration / Backtesting of tool with TAP operators</w:t>
      </w:r>
    </w:p>
    <w:p w:rsidR="00000000" w:rsidDel="00000000" w:rsidP="00000000" w:rsidRDefault="00000000" w:rsidRPr="00000000" w14:paraId="00000048">
      <w:pPr>
        <w:rPr>
          <w:b w:val="1"/>
          <w:sz w:val="22"/>
          <w:szCs w:val="22"/>
        </w:rPr>
      </w:pPr>
      <w:r w:rsidDel="00000000" w:rsidR="00000000" w:rsidRPr="00000000">
        <w:rPr>
          <w:rtl w:val="0"/>
        </w:rPr>
      </w:r>
    </w:p>
    <w:p w:rsidR="00000000" w:rsidDel="00000000" w:rsidP="00000000" w:rsidRDefault="00000000" w:rsidRPr="00000000" w14:paraId="00000049">
      <w:pPr>
        <w:rPr>
          <w:sz w:val="22"/>
          <w:szCs w:val="22"/>
        </w:rPr>
      </w:pPr>
      <w:r w:rsidDel="00000000" w:rsidR="00000000" w:rsidRPr="00000000">
        <w:rPr>
          <w:sz w:val="22"/>
          <w:szCs w:val="22"/>
          <w:rtl w:val="0"/>
        </w:rPr>
        <w:t xml:space="preserve">With our no-cost extension approved, we now have extra time in the schedule to continue our engagement efforts with operators and try to recruit two or more of them to join the TAP. Progress on this task will be deferred until we can onboard the first operator to the TAP and conduct engagements.</w:t>
      </w:r>
    </w:p>
    <w:p w:rsidR="00000000" w:rsidDel="00000000" w:rsidP="00000000" w:rsidRDefault="00000000" w:rsidRPr="00000000" w14:paraId="0000004A">
      <w:pPr>
        <w:rPr>
          <w:sz w:val="22"/>
          <w:szCs w:val="22"/>
          <w:highlight w:val="yellow"/>
        </w:rPr>
      </w:pPr>
      <w:r w:rsidDel="00000000" w:rsidR="00000000" w:rsidRPr="00000000">
        <w:rPr>
          <w:rtl w:val="0"/>
        </w:rPr>
      </w:r>
    </w:p>
    <w:p w:rsidR="00000000" w:rsidDel="00000000" w:rsidP="00000000" w:rsidRDefault="00000000" w:rsidRPr="00000000" w14:paraId="0000004B">
      <w:pPr>
        <w:rPr>
          <w:b w:val="1"/>
          <w:sz w:val="22"/>
          <w:szCs w:val="22"/>
        </w:rPr>
      </w:pPr>
      <w:r w:rsidDel="00000000" w:rsidR="00000000" w:rsidRPr="00000000">
        <w:rPr>
          <w:b w:val="1"/>
          <w:sz w:val="22"/>
          <w:szCs w:val="22"/>
          <w:rtl w:val="0"/>
        </w:rPr>
        <w:t xml:space="preserve">Item# 28 / Task# 8.1/ Integration / Backtesting of tool with TAP operators</w:t>
      </w:r>
    </w:p>
    <w:p w:rsidR="00000000" w:rsidDel="00000000" w:rsidP="00000000" w:rsidRDefault="00000000" w:rsidRPr="00000000" w14:paraId="0000004C">
      <w:pPr>
        <w:rPr>
          <w:b w:val="1"/>
          <w:sz w:val="22"/>
          <w:szCs w:val="22"/>
        </w:rPr>
      </w:pPr>
      <w:r w:rsidDel="00000000" w:rsidR="00000000" w:rsidRPr="00000000">
        <w:rPr>
          <w:rtl w:val="0"/>
        </w:rPr>
      </w:r>
    </w:p>
    <w:p w:rsidR="00000000" w:rsidDel="00000000" w:rsidP="00000000" w:rsidRDefault="00000000" w:rsidRPr="00000000" w14:paraId="0000004D">
      <w:pPr>
        <w:rPr>
          <w:sz w:val="22"/>
          <w:szCs w:val="22"/>
        </w:rPr>
      </w:pPr>
      <w:r w:rsidDel="00000000" w:rsidR="00000000" w:rsidRPr="00000000">
        <w:rPr>
          <w:sz w:val="22"/>
          <w:szCs w:val="22"/>
          <w:rtl w:val="0"/>
        </w:rPr>
        <w:t xml:space="preserve">Please refer to our comments in the Item 26 section above.</w:t>
      </w:r>
    </w:p>
    <w:p w:rsidR="00000000" w:rsidDel="00000000" w:rsidP="00000000" w:rsidRDefault="00000000" w:rsidRPr="00000000" w14:paraId="0000004E">
      <w:pPr>
        <w:rPr>
          <w:b w:val="1"/>
          <w:sz w:val="22"/>
          <w:szCs w:val="22"/>
        </w:rPr>
      </w:pPr>
      <w:r w:rsidDel="00000000" w:rsidR="00000000" w:rsidRPr="00000000">
        <w:rPr>
          <w:rtl w:val="0"/>
        </w:rPr>
      </w:r>
    </w:p>
    <w:p w:rsidR="00000000" w:rsidDel="00000000" w:rsidP="00000000" w:rsidRDefault="00000000" w:rsidRPr="00000000" w14:paraId="0000004F">
      <w:pPr>
        <w:rPr>
          <w:b w:val="1"/>
          <w:sz w:val="22"/>
          <w:szCs w:val="22"/>
        </w:rPr>
      </w:pPr>
      <w:r w:rsidDel="00000000" w:rsidR="00000000" w:rsidRPr="00000000">
        <w:rPr>
          <w:b w:val="1"/>
          <w:sz w:val="22"/>
          <w:szCs w:val="22"/>
          <w:rtl w:val="0"/>
        </w:rPr>
        <w:t xml:space="preserve">Item# 38 / Task# 0.1/ 8th Quarterly Status Report / Submit 8th quarterly report</w:t>
      </w:r>
    </w:p>
    <w:p w:rsidR="00000000" w:rsidDel="00000000" w:rsidP="00000000" w:rsidRDefault="00000000" w:rsidRPr="00000000" w14:paraId="00000050">
      <w:pPr>
        <w:rPr>
          <w:b w:val="1"/>
          <w:sz w:val="22"/>
          <w:szCs w:val="22"/>
        </w:rPr>
      </w:pPr>
      <w:r w:rsidDel="00000000" w:rsidR="00000000" w:rsidRPr="00000000">
        <w:rPr>
          <w:rtl w:val="0"/>
        </w:rPr>
      </w:r>
    </w:p>
    <w:p w:rsidR="00000000" w:rsidDel="00000000" w:rsidP="00000000" w:rsidRDefault="00000000" w:rsidRPr="00000000" w14:paraId="00000051">
      <w:pPr>
        <w:rPr>
          <w:b w:val="1"/>
          <w:sz w:val="22"/>
          <w:szCs w:val="22"/>
        </w:rPr>
      </w:pPr>
      <w:r w:rsidDel="00000000" w:rsidR="00000000" w:rsidRPr="00000000">
        <w:rPr>
          <w:sz w:val="22"/>
          <w:szCs w:val="22"/>
          <w:rtl w:val="0"/>
        </w:rPr>
        <w:t xml:space="preserve">Additional detail not necessary - this report constitutes the deliverable for Item# 38 / Task# 0.1.</w:t>
      </w:r>
      <w:r w:rsidDel="00000000" w:rsidR="00000000" w:rsidRPr="00000000">
        <w:rPr>
          <w:rtl w:val="0"/>
        </w:rPr>
      </w:r>
    </w:p>
    <w:p w:rsidR="00000000" w:rsidDel="00000000" w:rsidP="00000000" w:rsidRDefault="00000000" w:rsidRPr="00000000" w14:paraId="00000052">
      <w:pPr>
        <w:rPr>
          <w:b w:val="1"/>
          <w:sz w:val="22"/>
          <w:szCs w:val="22"/>
        </w:rPr>
      </w:pPr>
      <w:r w:rsidDel="00000000" w:rsidR="00000000" w:rsidRPr="00000000">
        <w:rPr>
          <w:rtl w:val="0"/>
        </w:rPr>
      </w:r>
    </w:p>
    <w:p w:rsidR="00000000" w:rsidDel="00000000" w:rsidP="00000000" w:rsidRDefault="00000000" w:rsidRPr="00000000" w14:paraId="00000053">
      <w:pPr>
        <w:rPr/>
      </w:pPr>
      <w:r w:rsidDel="00000000" w:rsidR="00000000" w:rsidRPr="00000000">
        <w:rPr>
          <w:b w:val="1"/>
          <w:rtl w:val="0"/>
        </w:rPr>
        <w:t xml:space="preserve">5: Project Schedule –</w:t>
      </w:r>
      <w:r w:rsidDel="00000000" w:rsidR="00000000" w:rsidRPr="00000000">
        <w:rPr>
          <w:rtl w:val="0"/>
        </w:rPr>
        <w:t xml:space="preserve"> </w:t>
      </w:r>
    </w:p>
    <w:p w:rsidR="00000000" w:rsidDel="00000000" w:rsidP="00000000" w:rsidRDefault="00000000" w:rsidRPr="00000000" w14:paraId="00000054">
      <w:pPr>
        <w:rPr>
          <w:sz w:val="22"/>
          <w:szCs w:val="22"/>
        </w:rPr>
      </w:pPr>
      <w:r w:rsidDel="00000000" w:rsidR="00000000" w:rsidRPr="00000000">
        <w:rPr>
          <w:rtl w:val="0"/>
        </w:rPr>
      </w:r>
    </w:p>
    <w:p w:rsidR="00000000" w:rsidDel="00000000" w:rsidP="00000000" w:rsidRDefault="00000000" w:rsidRPr="00000000" w14:paraId="00000055">
      <w:pPr>
        <w:rPr>
          <w:sz w:val="22"/>
          <w:szCs w:val="22"/>
        </w:rPr>
      </w:pPr>
      <w:r w:rsidDel="00000000" w:rsidR="00000000" w:rsidRPr="00000000">
        <w:rPr>
          <w:sz w:val="22"/>
          <w:szCs w:val="22"/>
          <w:rtl w:val="0"/>
        </w:rPr>
        <w:t xml:space="preserve">With the re-baselined schedule now approved, our project is on schedule. We will be completing Task 7.1 and 7.2 within the refactored timelines. The primary schedule risk at the moment lies in the uncertainty around TAP backtesting - since we are still working to recruit operators to the TAP. </w:t>
      </w:r>
    </w:p>
    <w:p w:rsidR="00000000" w:rsidDel="00000000" w:rsidP="00000000" w:rsidRDefault="00000000" w:rsidRPr="00000000" w14:paraId="00000056">
      <w:pPr>
        <w:rPr>
          <w:sz w:val="22"/>
          <w:szCs w:val="22"/>
        </w:rPr>
      </w:pPr>
      <w:r w:rsidDel="00000000" w:rsidR="00000000" w:rsidRPr="00000000">
        <w:rPr>
          <w:rtl w:val="0"/>
        </w:rPr>
      </w:r>
    </w:p>
    <w:p w:rsidR="00000000" w:rsidDel="00000000" w:rsidP="00000000" w:rsidRDefault="00000000" w:rsidRPr="00000000" w14:paraId="00000057">
      <w:pPr>
        <w:rPr>
          <w:sz w:val="22"/>
          <w:szCs w:val="22"/>
        </w:rPr>
      </w:pPr>
      <w:r w:rsidDel="00000000" w:rsidR="00000000" w:rsidRPr="00000000">
        <w:rPr>
          <w:sz w:val="22"/>
          <w:szCs w:val="22"/>
          <w:rtl w:val="0"/>
        </w:rPr>
        <w:t xml:space="preserve">Since our last quarterly update, we have focused considerable resources on and been busy conducting an outreach campaign to recruit operators to the TAP. Those efforts have targeted geohazard POCs at 27 separate operators. So far, 2 operators have formally declined to participate, 15 have not responded (despite several attempts and approaches to engagement), and 10 we are in active discussion with. We hope that, from the group we are in discussions with, we can get at least two willing and able to join the TAP in the next month or so before the Holiday season.</w:t>
      </w:r>
    </w:p>
    <w:sectPr>
      <w:footerReference r:id="rId9"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ustin@bostongeospatial.com"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sag5IHrH2M8xaMAv0OZhyHtUXQ==">CgMxLjAaHwoBMBIaChgICVIUChJ0YWJsZS40NXE2YXVlZmtxbjk4AHIhMW1tRFdaTTNEYWwyenlYU2w3ajE3bm9RdkttRHdsX0li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